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233787" w:rsidRPr="00233787" w:rsidRDefault="00233787" w:rsidP="002337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787">
        <w:rPr>
          <w:rFonts w:ascii="Times New Roman" w:hAnsi="Times New Roman" w:cs="Times New Roman"/>
          <w:b/>
          <w:sz w:val="36"/>
          <w:szCs w:val="36"/>
        </w:rPr>
        <w:t>ИНФОРМАЦИОННЫЙ  БЮЛЛЕТЕНЬ</w:t>
      </w:r>
    </w:p>
    <w:p w:rsidR="00233787" w:rsidRPr="00233787" w:rsidRDefault="00233787" w:rsidP="00233787">
      <w:pPr>
        <w:tabs>
          <w:tab w:val="left" w:pos="1890"/>
        </w:tabs>
        <w:rPr>
          <w:rFonts w:ascii="Times New Roman" w:hAnsi="Times New Roman" w:cs="Times New Roman"/>
          <w:b/>
          <w:sz w:val="36"/>
          <w:szCs w:val="36"/>
        </w:rPr>
      </w:pPr>
      <w:r w:rsidRPr="00233787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proofErr w:type="spellStart"/>
      <w:r w:rsidRPr="00233787">
        <w:rPr>
          <w:rFonts w:ascii="Times New Roman" w:hAnsi="Times New Roman" w:cs="Times New Roman"/>
          <w:b/>
          <w:sz w:val="36"/>
          <w:szCs w:val="36"/>
        </w:rPr>
        <w:t>Русско-Лашминского</w:t>
      </w:r>
      <w:proofErr w:type="spellEnd"/>
      <w:r w:rsidRPr="0023378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233787">
        <w:rPr>
          <w:rFonts w:ascii="Times New Roman" w:hAnsi="Times New Roman" w:cs="Times New Roman"/>
          <w:b/>
          <w:sz w:val="36"/>
          <w:szCs w:val="36"/>
        </w:rPr>
        <w:t>ельского поселения</w:t>
      </w:r>
    </w:p>
    <w:p w:rsidR="00233787" w:rsidRPr="00233787" w:rsidRDefault="00233787" w:rsidP="00233787">
      <w:pPr>
        <w:tabs>
          <w:tab w:val="left" w:pos="1890"/>
        </w:tabs>
        <w:rPr>
          <w:rFonts w:ascii="Times New Roman" w:hAnsi="Times New Roman" w:cs="Times New Roman"/>
          <w:b/>
          <w:sz w:val="36"/>
          <w:szCs w:val="36"/>
        </w:rPr>
      </w:pPr>
      <w:r w:rsidRPr="00233787"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Pr="00233787">
        <w:rPr>
          <w:rFonts w:ascii="Times New Roman" w:hAnsi="Times New Roman" w:cs="Times New Roman"/>
          <w:b/>
          <w:sz w:val="36"/>
          <w:szCs w:val="36"/>
        </w:rPr>
        <w:t>Ковылкинского</w:t>
      </w:r>
      <w:proofErr w:type="spellEnd"/>
      <w:r w:rsidRPr="00233787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</w:t>
      </w:r>
    </w:p>
    <w:p w:rsidR="00233787" w:rsidRPr="00233787" w:rsidRDefault="00233787" w:rsidP="00233787">
      <w:pPr>
        <w:tabs>
          <w:tab w:val="left" w:pos="3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 xml:space="preserve">        </w:t>
      </w:r>
      <w:r w:rsidRPr="00233787">
        <w:rPr>
          <w:rFonts w:ascii="Times New Roman" w:hAnsi="Times New Roman" w:cs="Times New Roman"/>
          <w:sz w:val="24"/>
          <w:szCs w:val="24"/>
        </w:rPr>
        <w:t>Является официальным печатным</w:t>
      </w:r>
    </w:p>
    <w:p w:rsidR="00233787" w:rsidRPr="00233787" w:rsidRDefault="00233787" w:rsidP="00233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sz w:val="24"/>
          <w:szCs w:val="24"/>
        </w:rPr>
        <w:t xml:space="preserve">изданием </w:t>
      </w:r>
      <w:proofErr w:type="spellStart"/>
      <w:r w:rsidRPr="00233787">
        <w:rPr>
          <w:rFonts w:ascii="Times New Roman" w:hAnsi="Times New Roman" w:cs="Times New Roman"/>
          <w:sz w:val="24"/>
          <w:szCs w:val="24"/>
        </w:rPr>
        <w:t>Русско-Лашминского</w:t>
      </w:r>
      <w:proofErr w:type="spellEnd"/>
    </w:p>
    <w:p w:rsidR="00233787" w:rsidRPr="00233787" w:rsidRDefault="00233787" w:rsidP="00233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33787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</w:p>
    <w:p w:rsidR="00233787" w:rsidRPr="00233787" w:rsidRDefault="00233787" w:rsidP="00233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33787" w:rsidRPr="00233787" w:rsidRDefault="00233787" w:rsidP="00233787">
      <w:pPr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16.12.2024</w:t>
      </w:r>
      <w:r w:rsidRPr="0023378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В соответствии с положениями ст. 93 Жилищного кодекса РФ служебные жилые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помещения имеют сугубо целевое назначение и предназначены для проживания граждан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в связи с их трудовыми отношениями, ввиду чего данные помещения не подлежат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отчуждению, передаче в аренду, внаем.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Расторжения или прекращение договора найма служебного жилого помещения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является основанием для признания нанимателя или членов его семьи утратившими право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пользования жилым помещением и предусматривает их выселение.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Прекращение трудовых отношений служит лишь основанием для прекращения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договора найма служебного жилого помещения.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В случае отказа в добровольном освобождении помещения нанимателем,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гражданин подлежит выселению в судебном порядке. Срок для выселения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устанавливается судебным постановлением по результатам рассмотрения спора.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Не могут быть выселены из служебных жилых помещений без предоставления</w:t>
      </w:r>
      <w:proofErr w:type="gramEnd"/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другого жилого помещения, которое должно находиться в черте соответствующего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населенного пункта, дети-сироты, дети, оставшиеся без попечения родителей, лица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из</w:t>
      </w:r>
      <w:proofErr w:type="gramEnd"/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числа детей-сирот и детей, оставшихся без попечения родителей; граждане, которые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проживают в служебных жилых помещениях, предоставленных им до введения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в</w:t>
      </w:r>
      <w:proofErr w:type="gramEnd"/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действие ЖК РФ, состоят на учете в качестве нуждающихся в жилых помещениях,</w:t>
      </w:r>
    </w:p>
    <w:p w:rsidR="00233787" w:rsidRDefault="00233787" w:rsidP="002337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предоставляемых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по договорам социального найма, или имеют право состоять на данном</w:t>
      </w:r>
    </w:p>
    <w:p w:rsidR="00535DD0" w:rsidRDefault="00233787" w:rsidP="00233787">
      <w:pPr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учете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>, если их выселение не допускалось законом до введения в действие ЖК РФ.</w:t>
      </w:r>
    </w:p>
    <w:p w:rsidR="00233787" w:rsidRPr="00B669DE" w:rsidRDefault="00233787" w:rsidP="00233787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669DE">
        <w:rPr>
          <w:rFonts w:ascii="Times New Roman" w:hAnsi="Times New Roman"/>
          <w:b w:val="0"/>
          <w:sz w:val="22"/>
          <w:szCs w:val="22"/>
        </w:rPr>
        <w:t xml:space="preserve">Учредитель: Совет депутатов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Русско-Лашминского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B669DE">
        <w:rPr>
          <w:rFonts w:ascii="Times New Roman" w:hAnsi="Times New Roman"/>
          <w:b w:val="0"/>
          <w:sz w:val="22"/>
          <w:szCs w:val="22"/>
        </w:rPr>
        <w:t xml:space="preserve">сельского поселения </w:t>
      </w:r>
      <w:proofErr w:type="spellStart"/>
      <w:r w:rsidRPr="00B669DE">
        <w:rPr>
          <w:rFonts w:ascii="Times New Roman" w:hAnsi="Times New Roman"/>
          <w:b w:val="0"/>
          <w:sz w:val="22"/>
          <w:szCs w:val="22"/>
        </w:rPr>
        <w:t>Ковылкинского</w:t>
      </w:r>
      <w:proofErr w:type="spellEnd"/>
      <w:r w:rsidRPr="00B669DE">
        <w:rPr>
          <w:rFonts w:ascii="Times New Roman" w:hAnsi="Times New Roman"/>
          <w:b w:val="0"/>
          <w:sz w:val="22"/>
          <w:szCs w:val="22"/>
        </w:rPr>
        <w:t xml:space="preserve">  муниципального района</w:t>
      </w:r>
      <w:proofErr w:type="gramStart"/>
      <w:r w:rsidRPr="00B669DE">
        <w:rPr>
          <w:rFonts w:ascii="Times New Roman" w:hAnsi="Times New Roman"/>
          <w:b w:val="0"/>
          <w:sz w:val="22"/>
          <w:szCs w:val="22"/>
        </w:rPr>
        <w:t xml:space="preserve"> .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  </w:t>
      </w:r>
      <w:r w:rsidRPr="00B669DE">
        <w:rPr>
          <w:rFonts w:ascii="Times New Roman" w:hAnsi="Times New Roman"/>
          <w:b w:val="0"/>
          <w:sz w:val="22"/>
          <w:szCs w:val="22"/>
        </w:rPr>
        <w:t xml:space="preserve">Тираж: </w:t>
      </w:r>
      <w:r>
        <w:rPr>
          <w:rFonts w:ascii="Times New Roman" w:hAnsi="Times New Roman"/>
          <w:b w:val="0"/>
          <w:sz w:val="22"/>
          <w:szCs w:val="22"/>
        </w:rPr>
        <w:t xml:space="preserve">3 </w:t>
      </w:r>
      <w:r w:rsidRPr="00B669DE">
        <w:rPr>
          <w:rFonts w:ascii="Times New Roman" w:hAnsi="Times New Roman"/>
          <w:b w:val="0"/>
          <w:sz w:val="22"/>
          <w:szCs w:val="22"/>
        </w:rPr>
        <w:t>экземпляров</w:t>
      </w:r>
    </w:p>
    <w:p w:rsidR="00233787" w:rsidRDefault="00233787" w:rsidP="00233787"/>
    <w:sectPr w:rsidR="00233787" w:rsidSect="0053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33787"/>
    <w:rsid w:val="00233787"/>
    <w:rsid w:val="0053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3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2024-12-17T08:05:00Z</dcterms:created>
  <dcterms:modified xsi:type="dcterms:W3CDTF">2024-12-17T08:09:00Z</dcterms:modified>
</cp:coreProperties>
</file>